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BitVentures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15, AIA Central, No.1 Connaught Road Central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Central,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registered</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32"/>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$0.0020 per share*</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333-25391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BitVentures Limited (the “Registrant”) is filing this Amendment No. 1 to its registration statement on Form 8-A originally filed with the Securities and Exchange Commission (the “Commission”) on March 17, 2021 (the “Original Form 8-A”), to amend the description of the Registrant’s securities registered in the Original Form 8-A. The Registrant has implemented a substitution listing effective on January 5, 2026, whereby the Registrant has listed its consolidated ordinary shares, par value US$0.0020 per share, for trading on the Nasdaq Stock Market LLC, in substitution for its previously listed American depositary shares, each representing two ordinary shares of par value US$0.0001 per share of the Registrant. The ordinary shares will continue to trade on the Nasdaq Stock Market LLC under the ticker symbol “BVC.”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to be Registered.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the ordinary shares is contained in “Description of Share Capital” set forth as Exhibit 99.1 in the Registrant’s current report on Form 6-K furnished to the Commission on January 7, 2026, which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exhibits are required to be filed as the securities being registered on this form (1) are being registered on an exchange on which no other securities of the Registrant are registered, and (2) are not being registered pursuant to Section 12(g)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BitVentures Limited</w:t>
            </w:r>
          </w:p>
        </w:tc>
        <w:tc>
          <w:tcPr>
            <w:tcW w:w="8300" w:type="dxa"/>
            <w:vAlign w:val="bottom"/>
          </w:tcPr>
          <w:p>
            <w:pPr>
              <w:spacing w:after="0"/>
              <w:rPr>
                <w:sz w:val="20"/>
                <w:szCs w:val="20"/>
                <w:color w:val="auto"/>
              </w:rPr>
            </w:pPr>
          </w:p>
        </w:tc>
      </w:tr>
      <w:tr>
        <w:trPr>
          <w:trHeight w:val="432"/>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Lok</w:t>
            </w:r>
          </w:p>
        </w:tc>
      </w:tr>
      <w:tr>
        <w:trPr>
          <w:trHeight w:val="191"/>
        </w:trPr>
        <w:tc>
          <w:tcPr>
            <w:tcW w:w="29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Lok</w:t>
            </w: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CEO</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2026</w:t>
            </w:r>
          </w:p>
        </w:tc>
        <w:tc>
          <w:tcPr>
            <w:tcW w:w="83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2026-01-07T06:11:30Z</dcterms:created>
  <dcterms:modified xsi:type="dcterms:W3CDTF">2026-01-07T06:11:30Z</dcterms:modified>
</cp:coreProperties>
</file>